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12DAC"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2A11017D"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7588A3AD"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020BDA69"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2F94B288"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527C9CF1"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69AE6CAF"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1D5E72AD"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0D5ACAFF"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46CD6E27"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0AD0A5E2" w14:textId="11117225" w:rsidR="00526EC5" w:rsidRPr="00526EC5" w:rsidRDefault="00526EC5" w:rsidP="00526EC5">
      <w:pPr>
        <w:spacing w:after="0" w:line="480" w:lineRule="auto"/>
        <w:contextualSpacing/>
        <w:jc w:val="center"/>
        <w:rPr>
          <w:rFonts w:ascii="Times New Roman" w:hAnsi="Times New Roman" w:cs="Times New Roman"/>
          <w:bCs/>
          <w:sz w:val="24"/>
          <w:szCs w:val="24"/>
        </w:rPr>
      </w:pPr>
      <w:r w:rsidRPr="00526EC5">
        <w:rPr>
          <w:rFonts w:ascii="Times New Roman" w:hAnsi="Times New Roman" w:cs="Times New Roman"/>
          <w:bCs/>
          <w:sz w:val="24"/>
          <w:szCs w:val="24"/>
        </w:rPr>
        <w:t>Risk Factor Analysis</w:t>
      </w:r>
    </w:p>
    <w:p w14:paraId="6554AD43" w14:textId="21B739A3" w:rsidR="00526EC5" w:rsidRPr="00526EC5" w:rsidRDefault="00526EC5" w:rsidP="00526EC5">
      <w:pPr>
        <w:spacing w:after="0" w:line="480" w:lineRule="auto"/>
        <w:contextualSpacing/>
        <w:jc w:val="center"/>
        <w:rPr>
          <w:rFonts w:ascii="Times New Roman" w:hAnsi="Times New Roman" w:cs="Times New Roman"/>
          <w:bCs/>
          <w:sz w:val="24"/>
          <w:szCs w:val="24"/>
        </w:rPr>
      </w:pPr>
      <w:r w:rsidRPr="00526EC5">
        <w:rPr>
          <w:rFonts w:ascii="Times New Roman" w:hAnsi="Times New Roman" w:cs="Times New Roman"/>
          <w:bCs/>
          <w:sz w:val="24"/>
          <w:szCs w:val="24"/>
        </w:rPr>
        <w:t xml:space="preserve">Student’s Name </w:t>
      </w:r>
    </w:p>
    <w:p w14:paraId="0D2ADE16" w14:textId="20556A1D" w:rsidR="00526EC5" w:rsidRPr="00526EC5" w:rsidRDefault="00526EC5" w:rsidP="00526EC5">
      <w:pPr>
        <w:spacing w:after="0" w:line="480" w:lineRule="auto"/>
        <w:contextualSpacing/>
        <w:jc w:val="center"/>
        <w:rPr>
          <w:rFonts w:ascii="Times New Roman" w:hAnsi="Times New Roman" w:cs="Times New Roman"/>
          <w:bCs/>
          <w:sz w:val="24"/>
          <w:szCs w:val="24"/>
        </w:rPr>
      </w:pPr>
      <w:r w:rsidRPr="00526EC5">
        <w:rPr>
          <w:rFonts w:ascii="Times New Roman" w:hAnsi="Times New Roman" w:cs="Times New Roman"/>
          <w:bCs/>
          <w:sz w:val="24"/>
          <w:szCs w:val="24"/>
        </w:rPr>
        <w:t xml:space="preserve">Institutional Affiliation </w:t>
      </w:r>
    </w:p>
    <w:p w14:paraId="38D09EF1" w14:textId="7B657FD1" w:rsidR="00526EC5" w:rsidRPr="00526EC5" w:rsidRDefault="00526EC5" w:rsidP="00526EC5">
      <w:pPr>
        <w:spacing w:after="0" w:line="480" w:lineRule="auto"/>
        <w:contextualSpacing/>
        <w:jc w:val="center"/>
        <w:rPr>
          <w:rFonts w:ascii="Times New Roman" w:hAnsi="Times New Roman" w:cs="Times New Roman"/>
          <w:bCs/>
          <w:sz w:val="24"/>
          <w:szCs w:val="24"/>
        </w:rPr>
      </w:pPr>
      <w:r w:rsidRPr="00526EC5">
        <w:rPr>
          <w:rFonts w:ascii="Times New Roman" w:hAnsi="Times New Roman" w:cs="Times New Roman"/>
          <w:bCs/>
          <w:sz w:val="24"/>
          <w:szCs w:val="24"/>
        </w:rPr>
        <w:t xml:space="preserve">Date </w:t>
      </w:r>
    </w:p>
    <w:p w14:paraId="0A6C5474"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42C90DFC"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0FE2356B"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3DB90ACC"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73927FCF"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29B7C822"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3E826920" w14:textId="77777777" w:rsidR="00526EC5" w:rsidRDefault="00526EC5" w:rsidP="00526EC5">
      <w:pPr>
        <w:spacing w:after="0" w:line="480" w:lineRule="auto"/>
        <w:contextualSpacing/>
        <w:jc w:val="center"/>
        <w:rPr>
          <w:rFonts w:ascii="Times New Roman" w:hAnsi="Times New Roman" w:cs="Times New Roman"/>
          <w:b/>
          <w:bCs/>
          <w:sz w:val="24"/>
          <w:szCs w:val="24"/>
        </w:rPr>
      </w:pPr>
    </w:p>
    <w:p w14:paraId="44254E70" w14:textId="42264487" w:rsidR="00526EC5" w:rsidRDefault="00526EC5" w:rsidP="00526EC5">
      <w:pPr>
        <w:spacing w:after="0" w:line="480" w:lineRule="auto"/>
        <w:contextualSpacing/>
        <w:rPr>
          <w:rFonts w:ascii="Times New Roman" w:hAnsi="Times New Roman" w:cs="Times New Roman"/>
          <w:b/>
          <w:bCs/>
          <w:sz w:val="24"/>
          <w:szCs w:val="24"/>
        </w:rPr>
      </w:pPr>
    </w:p>
    <w:p w14:paraId="511FB852" w14:textId="77777777" w:rsidR="00526EC5" w:rsidRDefault="00526EC5" w:rsidP="00526EC5">
      <w:pPr>
        <w:spacing w:after="0" w:line="480" w:lineRule="auto"/>
        <w:contextualSpacing/>
        <w:rPr>
          <w:rFonts w:ascii="Times New Roman" w:hAnsi="Times New Roman" w:cs="Times New Roman"/>
          <w:b/>
          <w:bCs/>
          <w:sz w:val="24"/>
          <w:szCs w:val="24"/>
        </w:rPr>
      </w:pPr>
    </w:p>
    <w:p w14:paraId="78049799" w14:textId="552FB9A7" w:rsidR="008001B7" w:rsidRPr="002D1F16" w:rsidRDefault="00526EC5" w:rsidP="00526EC5">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Wraps Company </w:t>
      </w:r>
      <w:r w:rsidR="00E63557" w:rsidRPr="002D1F16">
        <w:rPr>
          <w:rFonts w:ascii="Times New Roman" w:hAnsi="Times New Roman" w:cs="Times New Roman"/>
          <w:b/>
          <w:bCs/>
          <w:sz w:val="24"/>
          <w:szCs w:val="24"/>
        </w:rPr>
        <w:t>Risk Factor Analysis</w:t>
      </w:r>
    </w:p>
    <w:p w14:paraId="4F13B464" w14:textId="439976B6" w:rsidR="000E0503" w:rsidRPr="000E0503" w:rsidRDefault="000E0503" w:rsidP="002D1F16">
      <w:pPr>
        <w:spacing w:after="0" w:line="480" w:lineRule="auto"/>
        <w:ind w:firstLine="720"/>
        <w:contextualSpacing/>
        <w:rPr>
          <w:rFonts w:ascii="Times New Roman" w:hAnsi="Times New Roman" w:cs="Times New Roman"/>
          <w:sz w:val="24"/>
          <w:szCs w:val="24"/>
        </w:rPr>
      </w:pPr>
      <w:r w:rsidRPr="000E0503">
        <w:rPr>
          <w:rFonts w:ascii="Times New Roman" w:hAnsi="Times New Roman" w:cs="Times New Roman"/>
          <w:sz w:val="24"/>
          <w:szCs w:val="24"/>
        </w:rPr>
        <w:t xml:space="preserve">Wraps </w:t>
      </w:r>
      <w:r w:rsidR="003A791A" w:rsidRPr="000E0503">
        <w:rPr>
          <w:rFonts w:ascii="Times New Roman" w:hAnsi="Times New Roman" w:cs="Times New Roman"/>
          <w:sz w:val="24"/>
          <w:szCs w:val="24"/>
        </w:rPr>
        <w:t>Company</w:t>
      </w:r>
      <w:r w:rsidRPr="000E0503">
        <w:rPr>
          <w:rFonts w:ascii="Times New Roman" w:hAnsi="Times New Roman" w:cs="Times New Roman"/>
          <w:sz w:val="24"/>
          <w:szCs w:val="24"/>
        </w:rPr>
        <w:t xml:space="preserve"> specializes in the items of necessity in various sectors, from entertainment to the health sector. Every industry has its specific risks. The Wrap company may face technical risk in producing their products where the aspects of technology change may affect the industry. For instance, in sporting, the emergence of helmets may involve headbands where the sportspeople may prefer helmets over headbands. Similarly, in the health sector, the change in hospital wear requirements may also affect the company products. The government </w:t>
      </w:r>
      <w:bookmarkStart w:id="0" w:name="_GoBack"/>
      <w:bookmarkEnd w:id="0"/>
      <w:r w:rsidRPr="000E0503">
        <w:rPr>
          <w:rFonts w:ascii="Times New Roman" w:hAnsi="Times New Roman" w:cs="Times New Roman"/>
          <w:sz w:val="24"/>
          <w:szCs w:val="24"/>
        </w:rPr>
        <w:t>may choose to manufacture their customized products for supply into the hospitals.</w:t>
      </w:r>
    </w:p>
    <w:p w14:paraId="05364AF3" w14:textId="70D650F1" w:rsidR="000E0503" w:rsidRPr="000E0503" w:rsidRDefault="000E0503" w:rsidP="002D1F16">
      <w:pPr>
        <w:spacing w:after="0" w:line="480" w:lineRule="auto"/>
        <w:ind w:firstLine="720"/>
        <w:contextualSpacing/>
        <w:rPr>
          <w:rFonts w:ascii="Times New Roman" w:hAnsi="Times New Roman" w:cs="Times New Roman"/>
          <w:sz w:val="24"/>
          <w:szCs w:val="24"/>
        </w:rPr>
      </w:pPr>
      <w:r w:rsidRPr="000E0503">
        <w:rPr>
          <w:rFonts w:ascii="Times New Roman" w:hAnsi="Times New Roman" w:cs="Times New Roman"/>
          <w:sz w:val="24"/>
          <w:szCs w:val="24"/>
        </w:rPr>
        <w:t>The company may also face cost risk factors. Since the company may deal in institutions like hospitals, the demand for the headbands may rise due to occurrences like a global pandemic. The hospitals may therefore require a massive supply of the company’s products. The company may not meet the high demand due to the cost of raw materials and labor requirements. The risk may also be due to being overwhelmed hence forced to make the wrong decisions due to haste of trying to meet demands. In the pursuit of meeting high demand, the company may produce substandard goods due to limited finance to purchase enough raw materials.</w:t>
      </w:r>
      <w:r w:rsidR="0071065B">
        <w:rPr>
          <w:rFonts w:ascii="Times New Roman" w:hAnsi="Times New Roman" w:cs="Times New Roman"/>
          <w:sz w:val="24"/>
          <w:szCs w:val="24"/>
        </w:rPr>
        <w:t xml:space="preserve"> </w:t>
      </w:r>
      <w:r w:rsidRPr="000E0503">
        <w:rPr>
          <w:rFonts w:ascii="Times New Roman" w:hAnsi="Times New Roman" w:cs="Times New Roman"/>
          <w:sz w:val="24"/>
          <w:szCs w:val="24"/>
        </w:rPr>
        <w:t xml:space="preserve">Consequently, the company may end up losing the trust of their clients. Additionally, the company may abandon the production of one product trying to meet the demand of another. The halting of production may bring others up other challenges like losing customers in other sectors as they fail to deliver according to their demands. </w:t>
      </w:r>
    </w:p>
    <w:p w14:paraId="0EE60EE4" w14:textId="772AED77" w:rsidR="000E0503" w:rsidRPr="000E0503" w:rsidRDefault="000E0503" w:rsidP="002D1F16">
      <w:pPr>
        <w:spacing w:after="0" w:line="480" w:lineRule="auto"/>
        <w:ind w:firstLine="720"/>
        <w:contextualSpacing/>
        <w:rPr>
          <w:rFonts w:ascii="Times New Roman" w:hAnsi="Times New Roman" w:cs="Times New Roman"/>
          <w:sz w:val="24"/>
          <w:szCs w:val="24"/>
        </w:rPr>
      </w:pPr>
      <w:r w:rsidRPr="000E0503">
        <w:rPr>
          <w:rFonts w:ascii="Times New Roman" w:hAnsi="Times New Roman" w:cs="Times New Roman"/>
          <w:sz w:val="24"/>
          <w:szCs w:val="24"/>
        </w:rPr>
        <w:t xml:space="preserve">The emergence of other competitors is another risk factor that may affect the company. Bearing in mind the various sectors that the company deals in, competitors may enter the market since the capital investment to venture the market is not high. Due to dealing with clients in many sectors, there would be schedule risks resulting in delays. The competitor may specialize in </w:t>
      </w:r>
      <w:r w:rsidRPr="000E0503">
        <w:rPr>
          <w:rFonts w:ascii="Times New Roman" w:hAnsi="Times New Roman" w:cs="Times New Roman"/>
          <w:sz w:val="24"/>
          <w:szCs w:val="24"/>
        </w:rPr>
        <w:lastRenderedPageBreak/>
        <w:t xml:space="preserve">one industry, like the sporting sector, where the Wrap company may fail to compete. Therefore, the company may face a reduction in sales hence profit reduction. Another risk in the same element of a competitor may be in the packaging. The competitors may learn of the Wrap packaging weaknesses, thus coming up with another attractive packaging at a friendly cost. </w:t>
      </w:r>
    </w:p>
    <w:p w14:paraId="5CB79FCD" w14:textId="2AD606AA" w:rsidR="00E63557" w:rsidRPr="00E63557" w:rsidRDefault="000E0503" w:rsidP="00FF2646">
      <w:pPr>
        <w:spacing w:after="0" w:line="480" w:lineRule="auto"/>
        <w:contextualSpacing/>
        <w:rPr>
          <w:rFonts w:ascii="Times New Roman" w:hAnsi="Times New Roman" w:cs="Times New Roman"/>
          <w:sz w:val="24"/>
          <w:szCs w:val="24"/>
        </w:rPr>
      </w:pPr>
      <w:r w:rsidRPr="000E0503">
        <w:rPr>
          <w:rFonts w:ascii="Times New Roman" w:hAnsi="Times New Roman" w:cs="Times New Roman"/>
          <w:sz w:val="24"/>
          <w:szCs w:val="24"/>
        </w:rPr>
        <w:t xml:space="preserve">  </w:t>
      </w:r>
    </w:p>
    <w:sectPr w:rsidR="00E63557" w:rsidRPr="00E6355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B4E1E" w14:textId="77777777" w:rsidR="00BD4D4B" w:rsidRDefault="00BD4D4B" w:rsidP="003A791A">
      <w:pPr>
        <w:spacing w:after="0" w:line="240" w:lineRule="auto"/>
      </w:pPr>
      <w:r>
        <w:separator/>
      </w:r>
    </w:p>
  </w:endnote>
  <w:endnote w:type="continuationSeparator" w:id="0">
    <w:p w14:paraId="6589448C" w14:textId="77777777" w:rsidR="00BD4D4B" w:rsidRDefault="00BD4D4B" w:rsidP="003A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04D68" w14:textId="77777777" w:rsidR="00BD4D4B" w:rsidRDefault="00BD4D4B" w:rsidP="003A791A">
      <w:pPr>
        <w:spacing w:after="0" w:line="240" w:lineRule="auto"/>
      </w:pPr>
      <w:r>
        <w:separator/>
      </w:r>
    </w:p>
  </w:footnote>
  <w:footnote w:type="continuationSeparator" w:id="0">
    <w:p w14:paraId="7F268C78" w14:textId="77777777" w:rsidR="00BD4D4B" w:rsidRDefault="00BD4D4B" w:rsidP="003A7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719294"/>
      <w:docPartObj>
        <w:docPartGallery w:val="Page Numbers (Top of Page)"/>
        <w:docPartUnique/>
      </w:docPartObj>
    </w:sdtPr>
    <w:sdtEndPr>
      <w:rPr>
        <w:rFonts w:ascii="Times New Roman" w:hAnsi="Times New Roman" w:cs="Times New Roman"/>
        <w:noProof/>
        <w:sz w:val="24"/>
        <w:szCs w:val="24"/>
      </w:rPr>
    </w:sdtEndPr>
    <w:sdtContent>
      <w:p w14:paraId="2BCF6B88" w14:textId="70E40E24" w:rsidR="003A791A" w:rsidRPr="003A791A" w:rsidRDefault="003A791A">
        <w:pPr>
          <w:pStyle w:val="Header"/>
          <w:jc w:val="right"/>
          <w:rPr>
            <w:rFonts w:ascii="Times New Roman" w:hAnsi="Times New Roman" w:cs="Times New Roman"/>
            <w:sz w:val="24"/>
            <w:szCs w:val="24"/>
          </w:rPr>
        </w:pPr>
        <w:r w:rsidRPr="003A791A">
          <w:rPr>
            <w:rFonts w:ascii="Times New Roman" w:hAnsi="Times New Roman" w:cs="Times New Roman"/>
            <w:sz w:val="24"/>
            <w:szCs w:val="24"/>
          </w:rPr>
          <w:fldChar w:fldCharType="begin"/>
        </w:r>
        <w:r w:rsidRPr="003A791A">
          <w:rPr>
            <w:rFonts w:ascii="Times New Roman" w:hAnsi="Times New Roman" w:cs="Times New Roman"/>
            <w:sz w:val="24"/>
            <w:szCs w:val="24"/>
          </w:rPr>
          <w:instrText xml:space="preserve"> PAGE   \* MERGEFORMAT </w:instrText>
        </w:r>
        <w:r w:rsidRPr="003A791A">
          <w:rPr>
            <w:rFonts w:ascii="Times New Roman" w:hAnsi="Times New Roman" w:cs="Times New Roman"/>
            <w:sz w:val="24"/>
            <w:szCs w:val="24"/>
          </w:rPr>
          <w:fldChar w:fldCharType="separate"/>
        </w:r>
        <w:r>
          <w:rPr>
            <w:rFonts w:ascii="Times New Roman" w:hAnsi="Times New Roman" w:cs="Times New Roman"/>
            <w:noProof/>
            <w:sz w:val="24"/>
            <w:szCs w:val="24"/>
          </w:rPr>
          <w:t>2</w:t>
        </w:r>
        <w:r w:rsidRPr="003A791A">
          <w:rPr>
            <w:rFonts w:ascii="Times New Roman" w:hAnsi="Times New Roman" w:cs="Times New Roman"/>
            <w:noProof/>
            <w:sz w:val="24"/>
            <w:szCs w:val="24"/>
          </w:rPr>
          <w:fldChar w:fldCharType="end"/>
        </w:r>
      </w:p>
    </w:sdtContent>
  </w:sdt>
  <w:p w14:paraId="3038171A" w14:textId="77777777" w:rsidR="003A791A" w:rsidRDefault="003A79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557"/>
    <w:rsid w:val="000D5449"/>
    <w:rsid w:val="000D6F94"/>
    <w:rsid w:val="000E0503"/>
    <w:rsid w:val="000F3A7B"/>
    <w:rsid w:val="00142116"/>
    <w:rsid w:val="001517F1"/>
    <w:rsid w:val="001814FD"/>
    <w:rsid w:val="001A1858"/>
    <w:rsid w:val="001D1745"/>
    <w:rsid w:val="002A223A"/>
    <w:rsid w:val="002D1F16"/>
    <w:rsid w:val="002F094C"/>
    <w:rsid w:val="00323314"/>
    <w:rsid w:val="003A791A"/>
    <w:rsid w:val="004149D3"/>
    <w:rsid w:val="00433F6F"/>
    <w:rsid w:val="00492592"/>
    <w:rsid w:val="004D0713"/>
    <w:rsid w:val="004E54D8"/>
    <w:rsid w:val="004E7129"/>
    <w:rsid w:val="004F1C5A"/>
    <w:rsid w:val="0051243B"/>
    <w:rsid w:val="0052147E"/>
    <w:rsid w:val="00526EC5"/>
    <w:rsid w:val="005F3E4B"/>
    <w:rsid w:val="00604ECA"/>
    <w:rsid w:val="00654EA1"/>
    <w:rsid w:val="006C0F5A"/>
    <w:rsid w:val="006F2769"/>
    <w:rsid w:val="00704411"/>
    <w:rsid w:val="0071036B"/>
    <w:rsid w:val="0071065B"/>
    <w:rsid w:val="007448DD"/>
    <w:rsid w:val="00745183"/>
    <w:rsid w:val="007E06FD"/>
    <w:rsid w:val="007F0B80"/>
    <w:rsid w:val="00945D8D"/>
    <w:rsid w:val="009D7600"/>
    <w:rsid w:val="00A21B3A"/>
    <w:rsid w:val="00A54CBC"/>
    <w:rsid w:val="00A62425"/>
    <w:rsid w:val="00A92573"/>
    <w:rsid w:val="00AF7C93"/>
    <w:rsid w:val="00B355D3"/>
    <w:rsid w:val="00BD4D4B"/>
    <w:rsid w:val="00C010F7"/>
    <w:rsid w:val="00C10978"/>
    <w:rsid w:val="00C46CED"/>
    <w:rsid w:val="00C61A9A"/>
    <w:rsid w:val="00C8375E"/>
    <w:rsid w:val="00C871B8"/>
    <w:rsid w:val="00C93FE8"/>
    <w:rsid w:val="00CC0F75"/>
    <w:rsid w:val="00D76231"/>
    <w:rsid w:val="00D85A27"/>
    <w:rsid w:val="00D95254"/>
    <w:rsid w:val="00DA10FB"/>
    <w:rsid w:val="00DD239F"/>
    <w:rsid w:val="00E439D4"/>
    <w:rsid w:val="00E63557"/>
    <w:rsid w:val="00E96976"/>
    <w:rsid w:val="00FF2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5145"/>
  <w15:chartTrackingRefBased/>
  <w15:docId w15:val="{B5B42C27-ACFC-4FBA-B074-39704634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6C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A7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91A"/>
  </w:style>
  <w:style w:type="paragraph" w:styleId="Footer">
    <w:name w:val="footer"/>
    <w:basedOn w:val="Normal"/>
    <w:link w:val="FooterChar"/>
    <w:uiPriority w:val="99"/>
    <w:unhideWhenUsed/>
    <w:rsid w:val="003A7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212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74</cp:revision>
  <dcterms:created xsi:type="dcterms:W3CDTF">2020-09-28T06:35:00Z</dcterms:created>
  <dcterms:modified xsi:type="dcterms:W3CDTF">2020-09-28T09:23:00Z</dcterms:modified>
</cp:coreProperties>
</file>